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2ED7D" w14:textId="77777777" w:rsidR="000D371E" w:rsidRPr="000D371E" w:rsidRDefault="000D371E" w:rsidP="000D371E">
      <w:pPr>
        <w:rPr>
          <w:rFonts w:ascii="Times New Roman" w:hAnsi="Times New Roman" w:cs="Times New Roman"/>
          <w:b/>
          <w:bCs/>
        </w:rPr>
      </w:pPr>
      <w:r w:rsidRPr="000D371E">
        <w:rPr>
          <w:rFonts w:ascii="Times New Roman" w:hAnsi="Times New Roman" w:cs="Times New Roman"/>
          <w:b/>
          <w:bCs/>
        </w:rPr>
        <w:t>Clinical Consultation and Supervision</w:t>
      </w:r>
    </w:p>
    <w:p w14:paraId="6E58D4E3" w14:textId="77777777" w:rsidR="000D371E" w:rsidRPr="000D371E" w:rsidRDefault="000D371E" w:rsidP="000D371E">
      <w:pPr>
        <w:rPr>
          <w:rFonts w:ascii="Times New Roman" w:hAnsi="Times New Roman" w:cs="Times New Roman"/>
        </w:rPr>
      </w:pPr>
      <w:r w:rsidRPr="000D371E">
        <w:rPr>
          <w:rFonts w:ascii="Times New Roman" w:hAnsi="Times New Roman" w:cs="Times New Roman"/>
        </w:rPr>
        <w:t>The Calgary Family Therapy Centre (CFTC) offers specialized clinical consultation and supervision services for professionals working with children, youth, and families facing complex emotional and behavioral mental health challenges. This training product is designed for clinicians seeking to deepen their practice through a systems-informed lens, particularly in cases involving high-risk behaviors such as suicidality, self-harm, aggression, and abuse—often sustained by intense interpersonal or family conflict.</w:t>
      </w:r>
    </w:p>
    <w:p w14:paraId="60EC0B97" w14:textId="09810F2A" w:rsidR="000D371E" w:rsidRPr="000D371E" w:rsidRDefault="000D371E" w:rsidP="000D371E">
      <w:pPr>
        <w:rPr>
          <w:rFonts w:ascii="Times New Roman" w:hAnsi="Times New Roman" w:cs="Times New Roman"/>
        </w:rPr>
      </w:pPr>
      <w:r w:rsidRPr="000D371E">
        <w:rPr>
          <w:rFonts w:ascii="Times New Roman" w:hAnsi="Times New Roman" w:cs="Times New Roman"/>
        </w:rPr>
        <w:t>Our consultation model is grounded in over 50 years of clinical experience and research at CFTC, where we integrate multiple</w:t>
      </w:r>
      <w:r>
        <w:rPr>
          <w:rFonts w:ascii="Times New Roman" w:hAnsi="Times New Roman" w:cs="Times New Roman"/>
        </w:rPr>
        <w:t xml:space="preserve"> practice-based and</w:t>
      </w:r>
      <w:r w:rsidRPr="000D371E">
        <w:rPr>
          <w:rFonts w:ascii="Times New Roman" w:hAnsi="Times New Roman" w:cs="Times New Roman"/>
        </w:rPr>
        <w:t xml:space="preserve"> evidence-based family therapy approaches (e.g., </w:t>
      </w:r>
      <w:r>
        <w:rPr>
          <w:rFonts w:ascii="Times New Roman" w:hAnsi="Times New Roman" w:cs="Times New Roman"/>
        </w:rPr>
        <w:t xml:space="preserve">bringforthist, </w:t>
      </w:r>
      <w:r w:rsidRPr="000D371E">
        <w:rPr>
          <w:rFonts w:ascii="Times New Roman" w:hAnsi="Times New Roman" w:cs="Times New Roman"/>
        </w:rPr>
        <w:t>structural, narrative, solution-focused</w:t>
      </w:r>
      <w:r>
        <w:rPr>
          <w:rFonts w:ascii="Times New Roman" w:hAnsi="Times New Roman" w:cs="Times New Roman"/>
        </w:rPr>
        <w:t>, non-violent resistance</w:t>
      </w:r>
      <w:r w:rsidRPr="000D371E">
        <w:rPr>
          <w:rFonts w:ascii="Times New Roman" w:hAnsi="Times New Roman" w:cs="Times New Roman"/>
        </w:rPr>
        <w:t>) within a family systems framework </w:t>
      </w:r>
    </w:p>
    <w:p w14:paraId="5277A67C" w14:textId="225B828A" w:rsidR="00A46BFC" w:rsidRPr="000D371E" w:rsidRDefault="00A46BFC" w:rsidP="00A46BFC">
      <w:pPr>
        <w:rPr>
          <w:rFonts w:ascii="Times New Roman" w:hAnsi="Times New Roman" w:cs="Times New Roman"/>
        </w:rPr>
      </w:pPr>
      <w:r w:rsidRPr="000D371E">
        <w:rPr>
          <w:rFonts w:ascii="Times New Roman" w:hAnsi="Times New Roman" w:cs="Times New Roman"/>
        </w:rPr>
        <w:t xml:space="preserve">Participants will engage in </w:t>
      </w:r>
      <w:r>
        <w:rPr>
          <w:rFonts w:ascii="Times New Roman" w:hAnsi="Times New Roman" w:cs="Times New Roman"/>
        </w:rPr>
        <w:t>consultation and/or</w:t>
      </w:r>
      <w:r w:rsidRPr="000D371E">
        <w:rPr>
          <w:rFonts w:ascii="Times New Roman" w:hAnsi="Times New Roman" w:cs="Times New Roman"/>
        </w:rPr>
        <w:t xml:space="preserve"> supervision processes tailored to their level of experience</w:t>
      </w:r>
      <w:r>
        <w:rPr>
          <w:rFonts w:ascii="Times New Roman" w:hAnsi="Times New Roman" w:cs="Times New Roman"/>
        </w:rPr>
        <w:t xml:space="preserve"> and their context of practice. Consultation may be for individuals or groups of practitioners, and may be live or records-based, to better fit participants preferences, resources, and context of practice.</w:t>
      </w:r>
    </w:p>
    <w:p w14:paraId="377E5B73" w14:textId="74A3F286" w:rsidR="000D371E" w:rsidRPr="000D371E" w:rsidRDefault="000D371E" w:rsidP="000D371E">
      <w:pPr>
        <w:rPr>
          <w:rFonts w:ascii="Times New Roman" w:hAnsi="Times New Roman" w:cs="Times New Roman"/>
        </w:rPr>
      </w:pPr>
      <w:r w:rsidRPr="000D371E">
        <w:rPr>
          <w:rFonts w:ascii="Times New Roman" w:hAnsi="Times New Roman" w:cs="Times New Roman"/>
        </w:rPr>
        <w:t>The training emphasizes collaborative learning and reflective practice, drawing on the collective expertise of our interdisciplinary team</w:t>
      </w:r>
      <w:r w:rsidR="00A46BFC">
        <w:rPr>
          <w:rFonts w:ascii="Times New Roman" w:hAnsi="Times New Roman" w:cs="Times New Roman"/>
        </w:rPr>
        <w:t xml:space="preserve">. </w:t>
      </w:r>
      <w:r w:rsidRPr="000D371E">
        <w:rPr>
          <w:rFonts w:ascii="Times New Roman" w:hAnsi="Times New Roman" w:cs="Times New Roman"/>
        </w:rPr>
        <w:t>The program also supports professionals navigating high-discrepancy family dynamics, offering guidance on maintaining neutrality, managing co-parenting tensions, and prioritizing child well-being without becoming entangled in adversarial dynamics </w:t>
      </w:r>
    </w:p>
    <w:p w14:paraId="21C14B5E" w14:textId="77777777" w:rsidR="000D371E" w:rsidRPr="000D371E" w:rsidRDefault="000D371E" w:rsidP="000D371E">
      <w:pPr>
        <w:rPr>
          <w:rFonts w:ascii="Times New Roman" w:hAnsi="Times New Roman" w:cs="Times New Roman"/>
        </w:rPr>
      </w:pPr>
      <w:r w:rsidRPr="000D371E">
        <w:rPr>
          <w:rFonts w:ascii="Times New Roman" w:hAnsi="Times New Roman" w:cs="Times New Roman"/>
        </w:rPr>
        <w:t>This offering is ideal for clinicians who want to:</w:t>
      </w:r>
    </w:p>
    <w:p w14:paraId="0F7521E1" w14:textId="77777777" w:rsidR="000D371E" w:rsidRPr="000D371E" w:rsidRDefault="000D371E" w:rsidP="000D371E">
      <w:pPr>
        <w:numPr>
          <w:ilvl w:val="0"/>
          <w:numId w:val="1"/>
        </w:numPr>
        <w:rPr>
          <w:rFonts w:ascii="Times New Roman" w:hAnsi="Times New Roman" w:cs="Times New Roman"/>
        </w:rPr>
      </w:pPr>
      <w:r w:rsidRPr="000D371E">
        <w:rPr>
          <w:rFonts w:ascii="Times New Roman" w:hAnsi="Times New Roman" w:cs="Times New Roman"/>
        </w:rPr>
        <w:t>Enhance their capacity to work with high-conflict families.</w:t>
      </w:r>
    </w:p>
    <w:p w14:paraId="1BA16837" w14:textId="77777777" w:rsidR="000D371E" w:rsidRPr="000D371E" w:rsidRDefault="000D371E" w:rsidP="000D371E">
      <w:pPr>
        <w:numPr>
          <w:ilvl w:val="0"/>
          <w:numId w:val="1"/>
        </w:numPr>
        <w:rPr>
          <w:rFonts w:ascii="Times New Roman" w:hAnsi="Times New Roman" w:cs="Times New Roman"/>
        </w:rPr>
      </w:pPr>
      <w:r w:rsidRPr="000D371E">
        <w:rPr>
          <w:rFonts w:ascii="Times New Roman" w:hAnsi="Times New Roman" w:cs="Times New Roman"/>
        </w:rPr>
        <w:t>Receive expert feedback on complex cases.</w:t>
      </w:r>
    </w:p>
    <w:p w14:paraId="1A27D7A8" w14:textId="77777777" w:rsidR="000D371E" w:rsidRPr="000D371E" w:rsidRDefault="000D371E" w:rsidP="000D371E">
      <w:pPr>
        <w:numPr>
          <w:ilvl w:val="0"/>
          <w:numId w:val="1"/>
        </w:numPr>
        <w:rPr>
          <w:rFonts w:ascii="Times New Roman" w:hAnsi="Times New Roman" w:cs="Times New Roman"/>
        </w:rPr>
      </w:pPr>
      <w:r w:rsidRPr="000D371E">
        <w:rPr>
          <w:rFonts w:ascii="Times New Roman" w:hAnsi="Times New Roman" w:cs="Times New Roman"/>
        </w:rPr>
        <w:t>Strengthen their systemic thinking and intervention strategies.</w:t>
      </w:r>
    </w:p>
    <w:p w14:paraId="0588FB10" w14:textId="77777777" w:rsidR="000D371E" w:rsidRPr="000D371E" w:rsidRDefault="000D371E" w:rsidP="000D371E">
      <w:pPr>
        <w:numPr>
          <w:ilvl w:val="0"/>
          <w:numId w:val="1"/>
        </w:numPr>
        <w:rPr>
          <w:rFonts w:ascii="Times New Roman" w:hAnsi="Times New Roman" w:cs="Times New Roman"/>
        </w:rPr>
      </w:pPr>
      <w:r w:rsidRPr="000D371E">
        <w:rPr>
          <w:rFonts w:ascii="Times New Roman" w:hAnsi="Times New Roman" w:cs="Times New Roman"/>
        </w:rPr>
        <w:t>Participate in a learning community committed to ethical, culturally sensitive, and family-centered care.</w:t>
      </w:r>
    </w:p>
    <w:p w14:paraId="5F138116" w14:textId="77777777" w:rsidR="00AB55FF" w:rsidRDefault="00AB55FF">
      <w:pPr>
        <w:rPr>
          <w:rFonts w:ascii="Times New Roman" w:hAnsi="Times New Roman" w:cs="Times New Roman"/>
          <w:b/>
          <w:bCs/>
        </w:rPr>
      </w:pPr>
    </w:p>
    <w:p w14:paraId="5D17F0FE" w14:textId="7505156A" w:rsidR="00AB55FF" w:rsidRDefault="00AB55FF">
      <w:pPr>
        <w:rPr>
          <w:rFonts w:ascii="Times New Roman" w:hAnsi="Times New Roman" w:cs="Times New Roman"/>
        </w:rPr>
      </w:pPr>
      <w:r w:rsidRPr="00AB55FF">
        <w:rPr>
          <w:rFonts w:ascii="Times New Roman" w:hAnsi="Times New Roman" w:cs="Times New Roman"/>
          <w:b/>
          <w:bCs/>
        </w:rPr>
        <w:t>Eligibility</w:t>
      </w:r>
    </w:p>
    <w:p w14:paraId="5598FD1F" w14:textId="77777777" w:rsidR="00AB55FF" w:rsidRDefault="00AB55FF" w:rsidP="00AB55FF">
      <w:pPr>
        <w:rPr>
          <w:rFonts w:ascii="Times New Roman" w:hAnsi="Times New Roman" w:cs="Times New Roman"/>
        </w:rPr>
      </w:pPr>
      <w:r w:rsidRPr="00AB55FF">
        <w:rPr>
          <w:rFonts w:ascii="Times New Roman" w:hAnsi="Times New Roman" w:cs="Times New Roman"/>
        </w:rPr>
        <w:t>Trainees can include psychiatrists, psychiatric residents, medical students, clinical psychologists, social workers, counsellors, nurses, educators, or other practitioners working with children and youth. Training may occur at CFTC or elsewhere (extra transport fees may apply). Onsite facilities at CFTC have multiple interview rooms with two-way mirrors, intercom systems, sound and video setups for reflecting teams, and camera systems for recording sessions. Online consultation and supervision are available via CFTC's secure videoconferencing system.</w:t>
      </w:r>
    </w:p>
    <w:p w14:paraId="47F9F812" w14:textId="77777777" w:rsidR="00AB55FF" w:rsidRDefault="00AB55FF">
      <w:r w:rsidRPr="00AB55FF">
        <w:rPr>
          <w:rFonts w:ascii="Times New Roman" w:hAnsi="Times New Roman" w:cs="Times New Roman"/>
          <w:b/>
          <w:bCs/>
        </w:rPr>
        <w:t>Fees</w:t>
      </w:r>
      <w:r w:rsidRPr="00AB55FF">
        <w:t xml:space="preserve"> </w:t>
      </w:r>
    </w:p>
    <w:p w14:paraId="0CDF66C6" w14:textId="4F08DB08" w:rsidR="00AB55FF" w:rsidRPr="00AB55FF" w:rsidRDefault="00AB55FF">
      <w:pPr>
        <w:rPr>
          <w:rFonts w:ascii="Times New Roman" w:hAnsi="Times New Roman" w:cs="Times New Roman"/>
          <w:b/>
          <w:bCs/>
        </w:rPr>
      </w:pPr>
      <w:r w:rsidRPr="00AB55FF">
        <w:rPr>
          <w:rFonts w:ascii="Times New Roman" w:hAnsi="Times New Roman" w:cs="Times New Roman"/>
        </w:rPr>
        <w:t>The fee for consultation or clinical supervision is $2</w:t>
      </w:r>
      <w:r w:rsidR="004D2F05">
        <w:rPr>
          <w:rFonts w:ascii="Times New Roman" w:hAnsi="Times New Roman" w:cs="Times New Roman"/>
        </w:rPr>
        <w:t>35</w:t>
      </w:r>
      <w:r w:rsidRPr="00AB55FF">
        <w:rPr>
          <w:rFonts w:ascii="Times New Roman" w:hAnsi="Times New Roman" w:cs="Times New Roman"/>
        </w:rPr>
        <w:t xml:space="preserve"> per hour for sessions ranging from 1 to 5 hours. Special arrangements can be made for individuals or teams requiring more than 5 hours of consultation or supervision.</w:t>
      </w:r>
      <w:r w:rsidR="00F21C8A">
        <w:rPr>
          <w:rFonts w:ascii="Times New Roman" w:hAnsi="Times New Roman" w:cs="Times New Roman"/>
        </w:rPr>
        <w:t xml:space="preserve">  </w:t>
      </w:r>
    </w:p>
    <w:sectPr w:rsidR="00AB55FF" w:rsidRPr="00AB55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93597"/>
    <w:multiLevelType w:val="multilevel"/>
    <w:tmpl w:val="3B8C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8256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1E"/>
    <w:rsid w:val="000814EF"/>
    <w:rsid w:val="000D371E"/>
    <w:rsid w:val="004C36FD"/>
    <w:rsid w:val="004D2F05"/>
    <w:rsid w:val="00A46BFC"/>
    <w:rsid w:val="00A6037F"/>
    <w:rsid w:val="00AB55FF"/>
    <w:rsid w:val="00B0289C"/>
    <w:rsid w:val="00F21C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B19C"/>
  <w15:chartTrackingRefBased/>
  <w15:docId w15:val="{7E678044-3748-43CE-90D6-6FCF39C6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7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7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37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7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7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7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7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7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7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7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7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7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7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7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7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71E"/>
    <w:rPr>
      <w:rFonts w:eastAsiaTheme="majorEastAsia" w:cstheme="majorBidi"/>
      <w:color w:val="272727" w:themeColor="text1" w:themeTint="D8"/>
    </w:rPr>
  </w:style>
  <w:style w:type="paragraph" w:styleId="Title">
    <w:name w:val="Title"/>
    <w:basedOn w:val="Normal"/>
    <w:next w:val="Normal"/>
    <w:link w:val="TitleChar"/>
    <w:uiPriority w:val="10"/>
    <w:qFormat/>
    <w:rsid w:val="000D3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7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7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7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71E"/>
    <w:pPr>
      <w:spacing w:before="160"/>
      <w:jc w:val="center"/>
    </w:pPr>
    <w:rPr>
      <w:i/>
      <w:iCs/>
      <w:color w:val="404040" w:themeColor="text1" w:themeTint="BF"/>
    </w:rPr>
  </w:style>
  <w:style w:type="character" w:customStyle="1" w:styleId="QuoteChar">
    <w:name w:val="Quote Char"/>
    <w:basedOn w:val="DefaultParagraphFont"/>
    <w:link w:val="Quote"/>
    <w:uiPriority w:val="29"/>
    <w:rsid w:val="000D371E"/>
    <w:rPr>
      <w:i/>
      <w:iCs/>
      <w:color w:val="404040" w:themeColor="text1" w:themeTint="BF"/>
    </w:rPr>
  </w:style>
  <w:style w:type="paragraph" w:styleId="ListParagraph">
    <w:name w:val="List Paragraph"/>
    <w:basedOn w:val="Normal"/>
    <w:uiPriority w:val="34"/>
    <w:qFormat/>
    <w:rsid w:val="000D371E"/>
    <w:pPr>
      <w:ind w:left="720"/>
      <w:contextualSpacing/>
    </w:pPr>
  </w:style>
  <w:style w:type="character" w:styleId="IntenseEmphasis">
    <w:name w:val="Intense Emphasis"/>
    <w:basedOn w:val="DefaultParagraphFont"/>
    <w:uiPriority w:val="21"/>
    <w:qFormat/>
    <w:rsid w:val="000D371E"/>
    <w:rPr>
      <w:i/>
      <w:iCs/>
      <w:color w:val="0F4761" w:themeColor="accent1" w:themeShade="BF"/>
    </w:rPr>
  </w:style>
  <w:style w:type="paragraph" w:styleId="IntenseQuote">
    <w:name w:val="Intense Quote"/>
    <w:basedOn w:val="Normal"/>
    <w:next w:val="Normal"/>
    <w:link w:val="IntenseQuoteChar"/>
    <w:uiPriority w:val="30"/>
    <w:qFormat/>
    <w:rsid w:val="000D3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71E"/>
    <w:rPr>
      <w:i/>
      <w:iCs/>
      <w:color w:val="0F4761" w:themeColor="accent1" w:themeShade="BF"/>
    </w:rPr>
  </w:style>
  <w:style w:type="character" w:styleId="IntenseReference">
    <w:name w:val="Intense Reference"/>
    <w:basedOn w:val="DefaultParagraphFont"/>
    <w:uiPriority w:val="32"/>
    <w:qFormat/>
    <w:rsid w:val="000D37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72180">
      <w:bodyDiv w:val="1"/>
      <w:marLeft w:val="0"/>
      <w:marRight w:val="0"/>
      <w:marTop w:val="0"/>
      <w:marBottom w:val="0"/>
      <w:divBdr>
        <w:top w:val="none" w:sz="0" w:space="0" w:color="auto"/>
        <w:left w:val="none" w:sz="0" w:space="0" w:color="auto"/>
        <w:bottom w:val="none" w:sz="0" w:space="0" w:color="auto"/>
        <w:right w:val="none" w:sz="0" w:space="0" w:color="auto"/>
      </w:divBdr>
      <w:divsChild>
        <w:div w:id="1675304844">
          <w:marLeft w:val="0"/>
          <w:marRight w:val="0"/>
          <w:marTop w:val="0"/>
          <w:marBottom w:val="0"/>
          <w:divBdr>
            <w:top w:val="none" w:sz="0" w:space="0" w:color="auto"/>
            <w:left w:val="none" w:sz="0" w:space="0" w:color="auto"/>
            <w:bottom w:val="none" w:sz="0" w:space="0" w:color="auto"/>
            <w:right w:val="none" w:sz="0" w:space="0" w:color="auto"/>
          </w:divBdr>
        </w:div>
        <w:div w:id="1611427216">
          <w:marLeft w:val="0"/>
          <w:marRight w:val="0"/>
          <w:marTop w:val="0"/>
          <w:marBottom w:val="0"/>
          <w:divBdr>
            <w:top w:val="none" w:sz="0" w:space="0" w:color="auto"/>
            <w:left w:val="none" w:sz="0" w:space="0" w:color="auto"/>
            <w:bottom w:val="none" w:sz="0" w:space="0" w:color="auto"/>
            <w:right w:val="none" w:sz="0" w:space="0" w:color="auto"/>
          </w:divBdr>
        </w:div>
        <w:div w:id="1215891696">
          <w:marLeft w:val="0"/>
          <w:marRight w:val="0"/>
          <w:marTop w:val="0"/>
          <w:marBottom w:val="0"/>
          <w:divBdr>
            <w:top w:val="none" w:sz="0" w:space="0" w:color="auto"/>
            <w:left w:val="none" w:sz="0" w:space="0" w:color="auto"/>
            <w:bottom w:val="none" w:sz="0" w:space="0" w:color="auto"/>
            <w:right w:val="none" w:sz="0" w:space="0" w:color="auto"/>
          </w:divBdr>
        </w:div>
        <w:div w:id="1998461422">
          <w:marLeft w:val="0"/>
          <w:marRight w:val="0"/>
          <w:marTop w:val="0"/>
          <w:marBottom w:val="0"/>
          <w:divBdr>
            <w:top w:val="none" w:sz="0" w:space="0" w:color="auto"/>
            <w:left w:val="none" w:sz="0" w:space="0" w:color="auto"/>
            <w:bottom w:val="none" w:sz="0" w:space="0" w:color="auto"/>
            <w:right w:val="none" w:sz="0" w:space="0" w:color="auto"/>
          </w:divBdr>
        </w:div>
        <w:div w:id="1489320153">
          <w:marLeft w:val="0"/>
          <w:marRight w:val="0"/>
          <w:marTop w:val="0"/>
          <w:marBottom w:val="0"/>
          <w:divBdr>
            <w:top w:val="none" w:sz="0" w:space="0" w:color="auto"/>
            <w:left w:val="none" w:sz="0" w:space="0" w:color="auto"/>
            <w:bottom w:val="none" w:sz="0" w:space="0" w:color="auto"/>
            <w:right w:val="none" w:sz="0" w:space="0" w:color="auto"/>
          </w:divBdr>
        </w:div>
      </w:divsChild>
    </w:div>
    <w:div w:id="1303730116">
      <w:bodyDiv w:val="1"/>
      <w:marLeft w:val="0"/>
      <w:marRight w:val="0"/>
      <w:marTop w:val="0"/>
      <w:marBottom w:val="0"/>
      <w:divBdr>
        <w:top w:val="none" w:sz="0" w:space="0" w:color="auto"/>
        <w:left w:val="none" w:sz="0" w:space="0" w:color="auto"/>
        <w:bottom w:val="none" w:sz="0" w:space="0" w:color="auto"/>
        <w:right w:val="none" w:sz="0" w:space="0" w:color="auto"/>
      </w:divBdr>
      <w:divsChild>
        <w:div w:id="934286179">
          <w:marLeft w:val="0"/>
          <w:marRight w:val="0"/>
          <w:marTop w:val="0"/>
          <w:marBottom w:val="0"/>
          <w:divBdr>
            <w:top w:val="none" w:sz="0" w:space="0" w:color="auto"/>
            <w:left w:val="none" w:sz="0" w:space="0" w:color="auto"/>
            <w:bottom w:val="none" w:sz="0" w:space="0" w:color="auto"/>
            <w:right w:val="none" w:sz="0" w:space="0" w:color="auto"/>
          </w:divBdr>
        </w:div>
        <w:div w:id="1187713886">
          <w:marLeft w:val="0"/>
          <w:marRight w:val="0"/>
          <w:marTop w:val="0"/>
          <w:marBottom w:val="0"/>
          <w:divBdr>
            <w:top w:val="none" w:sz="0" w:space="0" w:color="auto"/>
            <w:left w:val="none" w:sz="0" w:space="0" w:color="auto"/>
            <w:bottom w:val="none" w:sz="0" w:space="0" w:color="auto"/>
            <w:right w:val="none" w:sz="0" w:space="0" w:color="auto"/>
          </w:divBdr>
        </w:div>
        <w:div w:id="422577440">
          <w:marLeft w:val="0"/>
          <w:marRight w:val="0"/>
          <w:marTop w:val="0"/>
          <w:marBottom w:val="0"/>
          <w:divBdr>
            <w:top w:val="none" w:sz="0" w:space="0" w:color="auto"/>
            <w:left w:val="none" w:sz="0" w:space="0" w:color="auto"/>
            <w:bottom w:val="none" w:sz="0" w:space="0" w:color="auto"/>
            <w:right w:val="none" w:sz="0" w:space="0" w:color="auto"/>
          </w:divBdr>
        </w:div>
        <w:div w:id="906844432">
          <w:marLeft w:val="0"/>
          <w:marRight w:val="0"/>
          <w:marTop w:val="0"/>
          <w:marBottom w:val="0"/>
          <w:divBdr>
            <w:top w:val="none" w:sz="0" w:space="0" w:color="auto"/>
            <w:left w:val="none" w:sz="0" w:space="0" w:color="auto"/>
            <w:bottom w:val="none" w:sz="0" w:space="0" w:color="auto"/>
            <w:right w:val="none" w:sz="0" w:space="0" w:color="auto"/>
          </w:divBdr>
        </w:div>
        <w:div w:id="1417553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Gaete</dc:creator>
  <cp:keywords/>
  <dc:description/>
  <cp:lastModifiedBy>Joaquin Gaete</cp:lastModifiedBy>
  <cp:revision>4</cp:revision>
  <dcterms:created xsi:type="dcterms:W3CDTF">2025-05-23T15:10:00Z</dcterms:created>
  <dcterms:modified xsi:type="dcterms:W3CDTF">2025-05-27T20:21:00Z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590166-5a63-456a-8ff3-71a42282313d_Enabled">
    <vt:lpwstr>true</vt:lpwstr>
  </property>
  <property fmtid="{D5CDD505-2E9C-101B-9397-08002B2CF9AE}" pid="3" name="MSIP_Label_d7590166-5a63-456a-8ff3-71a42282313d_SetDate">
    <vt:lpwstr>2025-05-23T15:40:14Z</vt:lpwstr>
  </property>
  <property fmtid="{D5CDD505-2E9C-101B-9397-08002B2CF9AE}" pid="4" name="MSIP_Label_d7590166-5a63-456a-8ff3-71a42282313d_Method">
    <vt:lpwstr>Privileged</vt:lpwstr>
  </property>
  <property fmtid="{D5CDD505-2E9C-101B-9397-08002B2CF9AE}" pid="5" name="MSIP_Label_d7590166-5a63-456a-8ff3-71a42282313d_Name">
    <vt:lpwstr>Non-sensitive</vt:lpwstr>
  </property>
  <property fmtid="{D5CDD505-2E9C-101B-9397-08002B2CF9AE}" pid="6" name="MSIP_Label_d7590166-5a63-456a-8ff3-71a42282313d_SiteId">
    <vt:lpwstr>5978dca4-2719-4703-a818-c3e5d8631f32</vt:lpwstr>
  </property>
  <property fmtid="{D5CDD505-2E9C-101B-9397-08002B2CF9AE}" pid="7" name="MSIP_Label_d7590166-5a63-456a-8ff3-71a42282313d_ActionId">
    <vt:lpwstr>87be1e74-bd59-42fe-85bc-84103df97397</vt:lpwstr>
  </property>
  <property fmtid="{D5CDD505-2E9C-101B-9397-08002B2CF9AE}" pid="8" name="MSIP_Label_d7590166-5a63-456a-8ff3-71a42282313d_ContentBits">
    <vt:lpwstr>0</vt:lpwstr>
  </property>
  <property fmtid="{D5CDD505-2E9C-101B-9397-08002B2CF9AE}" pid="9" name="MSIP_Label_d7590166-5a63-456a-8ff3-71a42282313d_Tag">
    <vt:lpwstr>10, 0, 1, 1</vt:lpwstr>
  </property>
</Properties>
</file>